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04" w:rsidRPr="000E2AB2" w:rsidRDefault="00D74F04" w:rsidP="00D74F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74F04" w:rsidRPr="000E2AB2" w:rsidRDefault="00D74F04" w:rsidP="00D74F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D74F04" w:rsidRPr="000E2AB2" w:rsidRDefault="00D74F04" w:rsidP="00D74F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D74F04" w:rsidRPr="000E2AB2" w:rsidRDefault="00D74F04" w:rsidP="00D74F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D74F04" w:rsidRPr="000E2AB2" w:rsidRDefault="00D74F04" w:rsidP="00D74F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D74F04" w:rsidRPr="000E2AB2" w:rsidRDefault="00D74F04" w:rsidP="00D74F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D74F04" w:rsidRPr="000E2AB2" w:rsidRDefault="00D74F04" w:rsidP="00D74F04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D74F04" w:rsidRPr="000E2AB2" w:rsidRDefault="00D74F04" w:rsidP="00D74F0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D74F04" w:rsidRPr="000E2AB2" w:rsidRDefault="00D74F04" w:rsidP="00D74F04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F04" w:rsidRPr="00D74F04" w:rsidRDefault="00D74F04" w:rsidP="00D74F0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sz w:val="26"/>
          <w:szCs w:val="26"/>
        </w:rPr>
      </w:pPr>
      <w:r w:rsidRPr="00D74F04">
        <w:rPr>
          <w:rFonts w:ascii="Times New Roman" w:eastAsia="Cambria" w:hAnsi="Times New Roman" w:cs="Times New Roman"/>
          <w:sz w:val="26"/>
          <w:szCs w:val="26"/>
        </w:rPr>
        <w:t>Вопросы для устного собеседования</w:t>
      </w:r>
    </w:p>
    <w:p w:rsidR="00D74F04" w:rsidRPr="00D74F04" w:rsidRDefault="00D74F04" w:rsidP="00D74F0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sz w:val="26"/>
          <w:szCs w:val="26"/>
        </w:rPr>
      </w:pPr>
      <w:r w:rsidRPr="00D74F04">
        <w:rPr>
          <w:rFonts w:ascii="Times New Roman" w:eastAsia="Cambria" w:hAnsi="Times New Roman" w:cs="Times New Roman"/>
          <w:sz w:val="26"/>
          <w:szCs w:val="26"/>
        </w:rPr>
        <w:t>при проведении аттестационного экзамена на присвоение (подтверждение)</w:t>
      </w:r>
    </w:p>
    <w:p w:rsidR="00D74F04" w:rsidRPr="00D74F04" w:rsidRDefault="00D74F04" w:rsidP="00D74F0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sz w:val="26"/>
          <w:szCs w:val="26"/>
        </w:rPr>
      </w:pPr>
      <w:r w:rsidRPr="00D74F04">
        <w:rPr>
          <w:rFonts w:ascii="Times New Roman" w:eastAsia="Cambria" w:hAnsi="Times New Roman" w:cs="Times New Roman"/>
          <w:b/>
          <w:sz w:val="26"/>
          <w:szCs w:val="26"/>
          <w:u w:val="single"/>
        </w:rPr>
        <w:t>первой</w:t>
      </w:r>
      <w:r w:rsidRPr="00D74F04">
        <w:rPr>
          <w:rFonts w:ascii="Times New Roman" w:eastAsia="Cambria" w:hAnsi="Times New Roman" w:cs="Times New Roman"/>
          <w:sz w:val="26"/>
          <w:szCs w:val="26"/>
        </w:rPr>
        <w:t xml:space="preserve"> квалификационной категории</w:t>
      </w:r>
    </w:p>
    <w:p w:rsidR="00D74F04" w:rsidRPr="00D74F04" w:rsidRDefault="00D74F04" w:rsidP="00D74F0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sz w:val="26"/>
          <w:szCs w:val="26"/>
        </w:rPr>
      </w:pPr>
      <w:r w:rsidRPr="00D74F04">
        <w:rPr>
          <w:rFonts w:ascii="Times New Roman" w:eastAsia="Cambria" w:hAnsi="Times New Roman" w:cs="Times New Roman"/>
          <w:sz w:val="26"/>
          <w:szCs w:val="26"/>
        </w:rPr>
        <w:t xml:space="preserve">по квалификации </w:t>
      </w:r>
      <w:r w:rsidRPr="00D74F04">
        <w:rPr>
          <w:rFonts w:ascii="Times New Roman" w:eastAsia="Cambria" w:hAnsi="Times New Roman" w:cs="Times New Roman"/>
          <w:b/>
          <w:sz w:val="26"/>
          <w:szCs w:val="26"/>
        </w:rPr>
        <w:t>«Медицинская сестра по функциональной диагностике», «Медицинский брат по функциональной диагностике»</w:t>
      </w:r>
    </w:p>
    <w:p w:rsidR="00D74F04" w:rsidRPr="00D74F04" w:rsidRDefault="00D74F04" w:rsidP="00D74F0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mbria" w:hAnsi="Times New Roman" w:cs="Times New Roman"/>
          <w:i/>
          <w:sz w:val="26"/>
          <w:szCs w:val="26"/>
        </w:rPr>
      </w:pPr>
      <w:r w:rsidRPr="00D74F04">
        <w:rPr>
          <w:rFonts w:ascii="Times New Roman" w:eastAsia="Cambria" w:hAnsi="Times New Roman" w:cs="Times New Roman"/>
          <w:i/>
          <w:sz w:val="26"/>
          <w:szCs w:val="26"/>
        </w:rPr>
        <w:t>(для работников, занимающих должности «медицинская сестра по функциональной диагностике (старшая)», «медицинский брат по функциональной диагностике (старший)»)</w:t>
      </w:r>
    </w:p>
    <w:p w:rsidR="00D74F04" w:rsidRPr="00187A8C" w:rsidRDefault="00D74F04" w:rsidP="00D74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F04" w:rsidRDefault="00D74F04" w:rsidP="00D74F0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общественному здоровью и (или) организации здравоохранения</w:t>
      </w:r>
    </w:p>
    <w:p w:rsidR="00D74F04" w:rsidRPr="000A0707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Здравоохранение. Определение. История развития здравоохранения. Современные системы здравоохранения, их характеристика.</w:t>
      </w:r>
    </w:p>
    <w:p w:rsidR="00D74F04" w:rsidRPr="000A0707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Общественное здоровье и здравоохранение как наука и область практической деятельности. Основные задачи. Объект, предмет изучения. Методы.</w:t>
      </w:r>
    </w:p>
    <w:p w:rsidR="00D74F04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 населения как основа медицинской профилактики. Организация и значение массовых профилактических осмотров для раннего выявления и профилактики рака.</w:t>
      </w:r>
    </w:p>
    <w:p w:rsidR="00D74F04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обеспечения санитарно-эпидемиологического благополучия населения Республики Беларусь.</w:t>
      </w:r>
    </w:p>
    <w:p w:rsidR="00D74F04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Всемирная организация здравоохранения. Цели и задачи.</w:t>
      </w:r>
    </w:p>
    <w:p w:rsidR="00D74F04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подготовка и формирование кадров системы здравоохранения Республики Беларусь.</w:t>
      </w:r>
    </w:p>
    <w:p w:rsidR="00D74F04" w:rsidRPr="000B6CF3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этика и деонтология.</w:t>
      </w:r>
      <w:r w:rsidRPr="000A0707">
        <w:rPr>
          <w:b/>
          <w:bCs/>
        </w:rPr>
        <w:t xml:space="preserve"> </w:t>
      </w: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Определение понятия. </w:t>
      </w:r>
      <w:hyperlink r:id="rId6" w:tooltip="Проблемы врачебной этики и особенность медицинской деонтологии" w:history="1">
        <w:r w:rsidRPr="000A0707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Современные проблемы этики и деонтологии</w:t>
        </w:r>
      </w:hyperlink>
      <w:r w:rsidRPr="000A0707">
        <w:rPr>
          <w:rFonts w:ascii="Times New Roman" w:hAnsi="Times New Roman" w:cs="Times New Roman"/>
          <w:bCs/>
          <w:sz w:val="28"/>
          <w:szCs w:val="28"/>
        </w:rPr>
        <w:t>, характеристика.</w:t>
      </w:r>
    </w:p>
    <w:p w:rsidR="00D74F04" w:rsidRPr="000A0707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>Планирование семьи. Определение. Современные проблемы. Медицинские организации и службы планирования семьи в РБ.</w:t>
      </w:r>
    </w:p>
    <w:p w:rsidR="00D74F04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Неинфекционные и инфекционные заболевания как проблема общественного здравоохранения.</w:t>
      </w:r>
    </w:p>
    <w:p w:rsidR="00D74F04" w:rsidRPr="00D5154D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>Городская поликлиника, структура, задачи, управление. Основные показатели деятельности поликлиники.</w:t>
      </w:r>
    </w:p>
    <w:p w:rsidR="00D74F04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оказания первичной медицинской помощи населению. Команда врача общей практики.</w:t>
      </w:r>
    </w:p>
    <w:p w:rsidR="00D74F04" w:rsidRPr="00D5154D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Профилактическая работа поликлиники. Организация профилактических осмотров. Диспансерный метод в работе поликлиники, его </w:t>
      </w:r>
      <w:r w:rsidRPr="00D5154D">
        <w:rPr>
          <w:rFonts w:ascii="Times New Roman" w:hAnsi="Times New Roman" w:cs="Times New Roman"/>
          <w:sz w:val="28"/>
          <w:szCs w:val="28"/>
        </w:rPr>
        <w:lastRenderedPageBreak/>
        <w:t>элементы. Контрольная карта диспансерного наблюдения, информация, отражаемая в ней.</w:t>
      </w:r>
    </w:p>
    <w:p w:rsidR="00D74F04" w:rsidRPr="00D5154D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>Роль средних медицинских работников в организации медицинской  профилактики.</w:t>
      </w:r>
    </w:p>
    <w:p w:rsidR="00D74F04" w:rsidRPr="00D5154D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Сеть амбулаторно - поликлинических учреждений, их значение. Роль </w:t>
      </w:r>
      <w:proofErr w:type="spellStart"/>
      <w:r w:rsidRPr="00D5154D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D5154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74F04" w:rsidRPr="00D5154D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54D">
        <w:rPr>
          <w:rFonts w:ascii="Times New Roman" w:hAnsi="Times New Roman" w:cs="Times New Roman"/>
          <w:sz w:val="28"/>
          <w:szCs w:val="28"/>
        </w:rPr>
        <w:t xml:space="preserve">Содержание участкового метода обслуживания. Преимущества и недостатки. Показатели, его характеризующие. </w:t>
      </w:r>
    </w:p>
    <w:p w:rsidR="00D74F04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государственной политики</w:t>
      </w:r>
      <w:r w:rsidRPr="00792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Беларусь в области здравоохранения.</w:t>
      </w:r>
    </w:p>
    <w:p w:rsidR="00D74F04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оказания паллиативной медицинской помощи населению.</w:t>
      </w:r>
    </w:p>
    <w:p w:rsidR="00D74F04" w:rsidRPr="008C576F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707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жизни, определение понятия. Социальные и </w:t>
      </w:r>
      <w:r w:rsidRPr="008C576F">
        <w:rPr>
          <w:rFonts w:ascii="Times New Roman" w:hAnsi="Times New Roman" w:cs="Times New Roman"/>
          <w:bCs/>
          <w:sz w:val="28"/>
          <w:szCs w:val="28"/>
        </w:rPr>
        <w:t>медицинские аспекты здорового образа жизни (ЗОЖ).</w:t>
      </w:r>
    </w:p>
    <w:p w:rsidR="00D74F04" w:rsidRPr="008C576F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Гигиеническое обучение и воспитание, определение, основные принципы. Методы и средства гигиенического обучения и воспитания.</w:t>
      </w:r>
    </w:p>
    <w:p w:rsidR="00D74F04" w:rsidRPr="008C576F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Здоровье населения, факторы, влияющие на здоровье населения. Формула здоровья. Показатели, характеризующие общественное здоровье. Схема анализа.</w:t>
      </w:r>
    </w:p>
    <w:p w:rsidR="00D74F04" w:rsidRPr="008C576F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 xml:space="preserve">Изучение заболеваемости по </w:t>
      </w:r>
      <w:hyperlink r:id="rId7" w:tooltip="Актуальные вопросы организации и проведения медицинских осмотров сотрудников лечебно-профилактических организаций" w:history="1">
        <w:r w:rsidRPr="008C576F">
          <w:rPr>
            <w:rFonts w:ascii="Times New Roman" w:hAnsi="Times New Roman" w:cs="Times New Roman"/>
            <w:bCs/>
            <w:sz w:val="28"/>
            <w:szCs w:val="28"/>
          </w:rPr>
          <w:t>данным профилактических осмотров населения</w:t>
        </w:r>
      </w:hyperlink>
      <w:r w:rsidRPr="008C576F">
        <w:rPr>
          <w:rFonts w:ascii="Times New Roman" w:hAnsi="Times New Roman" w:cs="Times New Roman"/>
          <w:bCs/>
          <w:sz w:val="28"/>
          <w:szCs w:val="28"/>
        </w:rPr>
        <w:t xml:space="preserve">, виды профилактических осмотров, порядок проведения. Группы здоровья. </w:t>
      </w:r>
    </w:p>
    <w:p w:rsidR="00D74F04" w:rsidRPr="008C576F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Первичная медико-санитарная помощь (ПМСП), определение, содержание, роль и место в системе медицинского обслуживания населения. Основные функции.</w:t>
      </w:r>
    </w:p>
    <w:p w:rsidR="00D74F04" w:rsidRPr="008C576F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Виды медицинской помощи. Организация специализированной медицинской помощи населению. Центры специализированной медицинской помощи, их задачи.</w:t>
      </w:r>
    </w:p>
    <w:p w:rsidR="00D74F04" w:rsidRPr="008C576F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Cs/>
          <w:sz w:val="28"/>
          <w:szCs w:val="28"/>
        </w:rPr>
        <w:t>Современные проблемы охраны здоровья женщин. Организация акушерско-гинекологической помощи в Республике Беларусь.</w:t>
      </w:r>
    </w:p>
    <w:p w:rsidR="00D74F04" w:rsidRPr="008C576F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врачебной тайны, информированного согласия и отказа от медицинского вмешательства в Закон РБ О здравоохранении.</w:t>
      </w:r>
    </w:p>
    <w:p w:rsidR="00D74F04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специализированной медицинской помощи населению.</w:t>
      </w:r>
    </w:p>
    <w:p w:rsidR="00D74F04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медицинской помощи, его оценка и экспертиза.</w:t>
      </w:r>
    </w:p>
    <w:p w:rsidR="00D74F04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Инвалидность как проблема общественного здоровья.</w:t>
      </w:r>
    </w:p>
    <w:p w:rsidR="00D74F04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здравоохранения Республики Беларусь. Система управления здравоохранением Республики Беларусь.</w:t>
      </w:r>
    </w:p>
    <w:p w:rsidR="00D74F04" w:rsidRPr="008C576F" w:rsidRDefault="00D74F04" w:rsidP="00D74F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минимальные социальные стандарты в области здравоохранения как основа доступного медицинского обслуживания населения.</w:t>
      </w:r>
    </w:p>
    <w:p w:rsidR="00D74F04" w:rsidRDefault="00D74F04" w:rsidP="00D74F04"/>
    <w:p w:rsidR="00D74F04" w:rsidRDefault="00D74F04" w:rsidP="007E3CB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7E3CB2">
        <w:rPr>
          <w:rFonts w:ascii="Times New Roman" w:eastAsia="Cambria" w:hAnsi="Times New Roman" w:cs="Times New Roman"/>
          <w:b/>
          <w:sz w:val="28"/>
          <w:szCs w:val="28"/>
        </w:rPr>
        <w:t>Вопросы по квалификации</w:t>
      </w:r>
    </w:p>
    <w:p w:rsidR="007E3CB2" w:rsidRPr="007E3CB2" w:rsidRDefault="007E3CB2" w:rsidP="007E3CB2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D74F04" w:rsidRPr="007E3CB2" w:rsidRDefault="00D74F04" w:rsidP="007E3CB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Компьютерная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спирография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Правила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проведения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Правила безопасности труд. Санитарно-противоэпидемический режим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спирографического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кабинета.</w:t>
      </w:r>
    </w:p>
    <w:p w:rsidR="00D74F04" w:rsidRPr="007E3CB2" w:rsidRDefault="00D74F04" w:rsidP="007E3CB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Показатели, характеризующие легочные объемы и ёмкости.</w:t>
      </w:r>
    </w:p>
    <w:p w:rsidR="00D74F04" w:rsidRPr="007E3CB2" w:rsidRDefault="00D74F04" w:rsidP="007E3CB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Показатели, характеризующие вентиляцию легких.</w:t>
      </w:r>
    </w:p>
    <w:p w:rsidR="00D74F04" w:rsidRPr="007E3CB2" w:rsidRDefault="00D74F04" w:rsidP="007E3CB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Показатели, характеризующие состояние бронхиальной проходимости.</w:t>
      </w:r>
    </w:p>
    <w:p w:rsidR="00D74F04" w:rsidRPr="007E3CB2" w:rsidRDefault="00D74F04" w:rsidP="007E3CB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обследования пациентов на аппарате «МАС-1»,</w:t>
      </w:r>
    </w:p>
    <w:p w:rsidR="00D74F04" w:rsidRPr="007E3CB2" w:rsidRDefault="00D74F04" w:rsidP="007E3CB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холтеровском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мониторировании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. Цели и задачи, подготовка пациента.</w:t>
      </w:r>
    </w:p>
    <w:p w:rsidR="00D74F04" w:rsidRPr="007E3CB2" w:rsidRDefault="00D74F04" w:rsidP="007E3CB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Кардиорегистратор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: правила ведения дневника мониторного наблюдения, режим пациента при проведении исследования.</w:t>
      </w:r>
    </w:p>
    <w:p w:rsidR="00D74F04" w:rsidRPr="007E3CB2" w:rsidRDefault="00D74F04" w:rsidP="007E3CB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Суточное</w:t>
      </w:r>
      <w:proofErr w:type="gram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мониторирование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артериального давления (СМАД).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Цели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задачи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Чреспищеводная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электрокардиостимуляция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Показания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противопоказания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Эхокардиография. Понятие о методе. Основные показания к проведению эхокардиографии,</w:t>
      </w:r>
    </w:p>
    <w:p w:rsidR="00D74F04" w:rsidRPr="007E3CB2" w:rsidRDefault="00D74F04" w:rsidP="007E3CB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эхокардиографии в диагностике ишемической болезни сердца, артериальной гипертензии, патологии клапанного аппарата сердца.</w:t>
      </w:r>
    </w:p>
    <w:p w:rsidR="00D74F04" w:rsidRPr="007E3CB2" w:rsidRDefault="00D74F04" w:rsidP="007E3CB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Коронарография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диагностический метод</w:t>
      </w:r>
      <w:proofErr w:type="gram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шемической болезни сердца, патологии коронарных артерий, </w:t>
      </w:r>
    </w:p>
    <w:p w:rsidR="00D74F04" w:rsidRPr="007E3CB2" w:rsidRDefault="00D74F04" w:rsidP="007E3CB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Правила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снятия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электрокардиограммы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Схема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устройства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электрокардиографа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Общепринятые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электрокардиографические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отведения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 дополнительные электрокардиографические отведения.</w:t>
      </w:r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записи электрокардиограммы в 12-ти общепринятых отведениях.</w:t>
      </w:r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работы медицинской сестры по функциональной диагностики при электрокардиографическом исследовании.</w:t>
      </w:r>
      <w:proofErr w:type="gramEnd"/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ошибки и помехи при записи ЭКГ.</w:t>
      </w:r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техники безопасности при работе с электроаппаратурой.</w:t>
      </w:r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Основные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функции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сердца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Проводящая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система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сердца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Стандартная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схема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описания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электрокардиограммы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частоты сердечных сокращений по электрокардиограмме.</w:t>
      </w:r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Экстрасистолия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Мерцание и трепетание предсердий. Особенности расчета ЭКГ.</w:t>
      </w:r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Пароксизмальная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тахикардия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ее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формы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Трепетание и мерцание желудочков. Асистолия сердца.</w:t>
      </w:r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функции проводимости: атриовентрикулярные блокады сердца.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Особенности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записи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ЭКГ.</w:t>
      </w:r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 АВ блокада. Синдром Морганье-Адамса-Стокса.</w:t>
      </w:r>
    </w:p>
    <w:p w:rsidR="00D74F04" w:rsidRPr="007E3CB2" w:rsidRDefault="00D74F04" w:rsidP="007E3CB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Внутрижелудочковые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блокады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сердца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Синдром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WPW, CLC.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Электрокардиографическая диагностика мелкоочагового инфаркта миокарда.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Электрокардиографическая диагностика острейшего периода крупноочагового инфаркта миокарда.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ЭКГ-диагностика острого периода крупноочагового инфаркта миокарда.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ЭКГ-диагностика подострого периода крупноочагового инфаркта миокарда.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ЭКГ-диагностика периода рубцевания крупноочагового инфаркта миокарда.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Рубцовые изменения миокарда на ЭКГ.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Электрокардиографические особенности повторного крупноочагового инфаркта миокарда.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ЭКГ-признаки трансмурального инфаркта миокарда.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ЭКГ-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признаки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аневризмы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сердца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Топическая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диагностика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инфаркта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миокарда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</w:t>
      </w:r>
      <w:proofErr w:type="gram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динамического</w:t>
      </w:r>
      <w:proofErr w:type="gram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ЭКГ-наблюдения и дополнительных ЭКГ-отведений при ИБС.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Круги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кровообращения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Основные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функции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сердца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Проводящая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система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сердца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Электрокардиографы. Основные части электрокардиографа. Подготовка аппарата к работе.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Электроды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Маркировка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входных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проводов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Калибровочный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сигнал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Условия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проведения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ЭКГ-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исследования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ошибки и помехи при записи ЭКГ, их устранение.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техники безопасности при работе с электроаппаратурой. Противопожарные правила.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Санитарно-противоэпидемический режим отделения (кабинета) функциональной диагностики.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рабочего места медицинской сестры кабинета функциональной диагностики.</w:t>
      </w:r>
    </w:p>
    <w:p w:rsidR="00D74F04" w:rsidRPr="007E3CB2" w:rsidRDefault="00D74F04" w:rsidP="007E3CB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Компоненты нормальной электрокардиограммы: зубцы, комплексы, интервалы, сегменты, их расчет.</w:t>
      </w:r>
    </w:p>
    <w:p w:rsidR="00D74F04" w:rsidRPr="007E3CB2" w:rsidRDefault="00D74F04" w:rsidP="007E3C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Электрическая ось сердца, ее определение.</w:t>
      </w:r>
    </w:p>
    <w:p w:rsidR="00D74F04" w:rsidRPr="007E3CB2" w:rsidRDefault="00D74F04" w:rsidP="007E3C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Синдром слабости синусового узла: ЭКГ-признаки.</w:t>
      </w:r>
    </w:p>
    <w:p w:rsidR="00D74F04" w:rsidRPr="007E3CB2" w:rsidRDefault="00D74F04" w:rsidP="007E3C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функции возбудимости: экстрасистолия.</w:t>
      </w:r>
    </w:p>
    <w:p w:rsidR="00D74F04" w:rsidRPr="007E3CB2" w:rsidRDefault="00D74F04" w:rsidP="007E3C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функции возбудимости: фибрилляция и трепетание предсердий. Особенности электрокардиограммы.</w:t>
      </w:r>
    </w:p>
    <w:p w:rsidR="00D74F04" w:rsidRPr="007E3CB2" w:rsidRDefault="00D74F04" w:rsidP="007E3C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Пароксизмальная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тахикардия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ее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формы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Желудочковая пароксизмальная тахикардия. ЭКГ-признаки.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Тактика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медицинской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сестры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Суправентрикулярная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пароксизмальная тахикардия, ЭКГ-признаки.</w:t>
      </w:r>
    </w:p>
    <w:p w:rsidR="00D74F04" w:rsidRPr="007E3CB2" w:rsidRDefault="00D74F04" w:rsidP="007E3C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Трепетание и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фибриляция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желудочков. Особенности электрокардиограммы.</w:t>
      </w:r>
    </w:p>
    <w:p w:rsidR="00D74F04" w:rsidRPr="007E3CB2" w:rsidRDefault="00D74F04" w:rsidP="007E3C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ЭКГ-признаки гипертрофии левого предсердия, левого желудочка.</w:t>
      </w:r>
    </w:p>
    <w:p w:rsidR="00D74F04" w:rsidRPr="007E3CB2" w:rsidRDefault="00D74F04" w:rsidP="007E3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66, ЭКГ-признаки гипертрофии правого предсердия, правого желудочка.</w:t>
      </w:r>
    </w:p>
    <w:p w:rsidR="00D74F04" w:rsidRPr="007E3CB2" w:rsidRDefault="00D74F04" w:rsidP="007E3C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Нарушение функции проводимости: атриовентрикулярные блокады.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Полная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АВ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блокада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функции проводимости: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внутрижелудочковые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блокады сердца.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Топическая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классификация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ЭКГ-признаки полной блокады левой ножки пучка Гиса.</w:t>
      </w:r>
    </w:p>
    <w:p w:rsidR="00D74F04" w:rsidRPr="007E3CB2" w:rsidRDefault="00D74F04" w:rsidP="007E3C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ЭКГ-признаки блокады передней и задней ветви левой ножки пучка Гиса.</w:t>
      </w:r>
    </w:p>
    <w:p w:rsidR="00D74F04" w:rsidRPr="007E3CB2" w:rsidRDefault="00D74F04" w:rsidP="007E3C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ЭКГ-признаки ишемии, повреждения и некроза сердечной мышцы при ишемической болезни сердца.</w:t>
      </w:r>
    </w:p>
    <w:p w:rsidR="00D74F04" w:rsidRPr="007E3CB2" w:rsidRDefault="00D74F04" w:rsidP="007E3C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ЭКГ признаки при ОКС и возможные жалобы.</w:t>
      </w:r>
    </w:p>
    <w:p w:rsidR="00D74F04" w:rsidRPr="007E3CB2" w:rsidRDefault="00D74F04" w:rsidP="007E3C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ЭКГ-признаки трансмурального инфаркта миокарда.</w:t>
      </w:r>
    </w:p>
    <w:p w:rsidR="00D74F04" w:rsidRPr="007E3CB2" w:rsidRDefault="00D74F04" w:rsidP="007E3C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ЭКГ при искусственном водителе ритма.</w:t>
      </w:r>
    </w:p>
    <w:p w:rsidR="00D74F04" w:rsidRPr="007E3CB2" w:rsidRDefault="00D74F04" w:rsidP="007E3C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ЭКГ при нарушении функции проводимости.</w:t>
      </w:r>
    </w:p>
    <w:p w:rsidR="00D74F04" w:rsidRPr="007E3CB2" w:rsidRDefault="00D74F04" w:rsidP="007E3C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ЭКГ при мелкоочаговом инфаркте миокарда.</w:t>
      </w:r>
    </w:p>
    <w:p w:rsidR="00D74F04" w:rsidRPr="007E3CB2" w:rsidRDefault="00D74F04" w:rsidP="007E3C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мелкоочагового инфаркта миокарда. Электрокардиографические признаки.</w:t>
      </w:r>
    </w:p>
    <w:p w:rsidR="00D74F04" w:rsidRPr="007E3CB2" w:rsidRDefault="00D74F04" w:rsidP="007E3C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Крупноочаговый инфаркт миокарда: ЭКГ-признаки, ЭКГ-динамика.</w:t>
      </w:r>
    </w:p>
    <w:p w:rsidR="00D74F04" w:rsidRPr="007E3CB2" w:rsidRDefault="00D74F04" w:rsidP="007E3C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Электрокардиографические признаки острейшего периода крупноочагового инфаркта миокарда.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Клиническое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значение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этого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периода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Электрокардиографические признаки острого коронарного синдрома.</w:t>
      </w:r>
    </w:p>
    <w:p w:rsidR="00D74F04" w:rsidRPr="007E3CB2" w:rsidRDefault="00D74F04" w:rsidP="007E3CB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Электрокардиографические признаки острого периода крупноочагового инфаркта миокарда. Динамика ЭКГ этого периода.</w:t>
      </w:r>
    </w:p>
    <w:p w:rsidR="00D74F04" w:rsidRPr="007E3CB2" w:rsidRDefault="00D74F04" w:rsidP="007E3CB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Электрокардиографические признаки подострого периода крупноочагового инфаркта миокарда.</w:t>
      </w:r>
    </w:p>
    <w:p w:rsidR="00D74F04" w:rsidRPr="007E3CB2" w:rsidRDefault="00D74F04" w:rsidP="007E3CB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Электрокардиографические признаки периода рубцевания крупноочагового инфаркта миокарда.</w:t>
      </w:r>
    </w:p>
    <w:p w:rsidR="00D74F04" w:rsidRPr="007E3CB2" w:rsidRDefault="00D74F04" w:rsidP="007E3C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электрокардиограммы трансмурального инфаркта миокарда.</w:t>
      </w:r>
    </w:p>
    <w:p w:rsidR="00D74F04" w:rsidRPr="007E3CB2" w:rsidRDefault="00D74F04" w:rsidP="007E3C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Синдром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ранней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реполяризации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желудочков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Пробы с физической нагрузкой. Показания, противопоказания.</w:t>
      </w:r>
    </w:p>
    <w:p w:rsidR="00D74F04" w:rsidRPr="007E3CB2" w:rsidRDefault="00D74F04" w:rsidP="007E3CB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Велоэргометрия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Подготовка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пациента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74F04" w:rsidRPr="007E3CB2" w:rsidRDefault="00D74F04" w:rsidP="007E3CB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Тредмилметрия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Подготовка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пациента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E3CB2" w:rsidRPr="007E3CB2" w:rsidRDefault="00D74F04" w:rsidP="007E3CB2">
      <w:pPr>
        <w:numPr>
          <w:ilvl w:val="0"/>
          <w:numId w:val="9"/>
        </w:numPr>
        <w:spacing w:after="0" w:line="240" w:lineRule="auto"/>
        <w:ind w:left="0"/>
        <w:jc w:val="both"/>
      </w:pP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Особенности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электрокардиограммы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у </w:t>
      </w:r>
      <w:proofErr w:type="spellStart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детей</w:t>
      </w:r>
      <w:proofErr w:type="spellEnd"/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E63B1" w:rsidRPr="007E3CB2" w:rsidRDefault="00D74F04" w:rsidP="007E3CB2">
      <w:pPr>
        <w:numPr>
          <w:ilvl w:val="0"/>
          <w:numId w:val="9"/>
        </w:numPr>
        <w:spacing w:after="0" w:line="240" w:lineRule="auto"/>
        <w:ind w:left="0"/>
        <w:jc w:val="both"/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нагрузочного</w:t>
      </w:r>
      <w:r w:rsidRPr="007E3C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тестирования у разных категорий пациентов.</w:t>
      </w:r>
    </w:p>
    <w:p w:rsidR="007E3CB2" w:rsidRDefault="007E3CB2" w:rsidP="007E3C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E3CB2" w:rsidRPr="007E3CB2" w:rsidRDefault="007E3CB2" w:rsidP="007E3C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CB2">
        <w:rPr>
          <w:rFonts w:ascii="Times New Roman" w:hAnsi="Times New Roman" w:cs="Times New Roman"/>
          <w:b/>
          <w:sz w:val="28"/>
          <w:szCs w:val="28"/>
        </w:rPr>
        <w:t>Вопросы по оказанию неотложной помощи</w:t>
      </w:r>
    </w:p>
    <w:p w:rsidR="007E3CB2" w:rsidRPr="007E3CB2" w:rsidRDefault="007E3CB2" w:rsidP="007E3C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CB2" w:rsidRPr="007E3CB2" w:rsidRDefault="007E3CB2" w:rsidP="007E3CB2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B2">
        <w:rPr>
          <w:rFonts w:ascii="Times New Roman" w:eastAsia="Times New Roman" w:hAnsi="Times New Roman"/>
          <w:sz w:val="28"/>
          <w:szCs w:val="28"/>
          <w:lang w:eastAsia="ru-RU"/>
        </w:rPr>
        <w:t>Ожоги. Определение. Алгоритм оказания неотложной медицинской помощи при термических и химических ожогах.</w:t>
      </w:r>
    </w:p>
    <w:p w:rsidR="007E3CB2" w:rsidRPr="007E3CB2" w:rsidRDefault="007E3CB2" w:rsidP="007E3CB2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B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</w:t>
      </w:r>
      <w:proofErr w:type="spellStart"/>
      <w:r w:rsidRPr="007E3CB2">
        <w:rPr>
          <w:rFonts w:ascii="Times New Roman" w:eastAsia="Times New Roman" w:hAnsi="Times New Roman"/>
          <w:sz w:val="28"/>
          <w:szCs w:val="28"/>
          <w:lang w:eastAsia="ru-RU"/>
        </w:rPr>
        <w:t>электротравма</w:t>
      </w:r>
      <w:proofErr w:type="spellEnd"/>
      <w:r w:rsidRPr="007E3CB2">
        <w:rPr>
          <w:rFonts w:ascii="Times New Roman" w:eastAsia="Times New Roman" w:hAnsi="Times New Roman"/>
          <w:sz w:val="28"/>
          <w:szCs w:val="28"/>
          <w:lang w:eastAsia="ru-RU"/>
        </w:rPr>
        <w:t>. Алгоритм оказания неотложной медицинской помощи. Особенности транспортировки пострадавшего.</w:t>
      </w:r>
    </w:p>
    <w:p w:rsidR="007E3CB2" w:rsidRPr="007E3CB2" w:rsidRDefault="007E3CB2" w:rsidP="007E3CB2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B2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и классификация </w:t>
      </w:r>
      <w:proofErr w:type="spellStart"/>
      <w:r w:rsidRPr="007E3CB2">
        <w:rPr>
          <w:rFonts w:ascii="Times New Roman" w:eastAsia="Times New Roman" w:hAnsi="Times New Roman"/>
          <w:sz w:val="28"/>
          <w:szCs w:val="28"/>
          <w:lang w:eastAsia="ru-RU"/>
        </w:rPr>
        <w:t>холодовой</w:t>
      </w:r>
      <w:proofErr w:type="spellEnd"/>
      <w:r w:rsidRPr="007E3CB2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травмы. Алгоритм оказания неотложной медицинской помощи.</w:t>
      </w:r>
    </w:p>
    <w:p w:rsidR="007E3CB2" w:rsidRPr="007E3CB2" w:rsidRDefault="007E3CB2" w:rsidP="007E3CB2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B2">
        <w:rPr>
          <w:rFonts w:ascii="Times New Roman" w:eastAsia="Times New Roman" w:hAnsi="Times New Roman"/>
          <w:sz w:val="28"/>
          <w:szCs w:val="28"/>
          <w:lang w:eastAsia="ru-RU"/>
        </w:rPr>
        <w:t>Определение «закрытая травма живота». Виды. Алгоритм оказания неотложной медицинской помощи.</w:t>
      </w:r>
    </w:p>
    <w:p w:rsidR="007E3CB2" w:rsidRPr="007E3CB2" w:rsidRDefault="007E3CB2" w:rsidP="007E3CB2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3CB2">
        <w:rPr>
          <w:rFonts w:ascii="Times New Roman" w:hAnsi="Times New Roman"/>
          <w:sz w:val="28"/>
          <w:szCs w:val="28"/>
        </w:rPr>
        <w:lastRenderedPageBreak/>
        <w:t>Алгоритм оказания неотложной медицинской помощи при а</w:t>
      </w:r>
      <w:r w:rsidRPr="007E3CB2">
        <w:rPr>
          <w:rFonts w:ascii="Times New Roman" w:eastAsia="Times New Roman" w:hAnsi="Times New Roman"/>
          <w:sz w:val="28"/>
          <w:szCs w:val="28"/>
          <w:lang w:eastAsia="ru-RU"/>
        </w:rPr>
        <w:t>нафилаксии.</w:t>
      </w:r>
    </w:p>
    <w:p w:rsidR="007E3CB2" w:rsidRPr="007E3CB2" w:rsidRDefault="007E3CB2" w:rsidP="007E3CB2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7E3CB2">
        <w:rPr>
          <w:rFonts w:ascii="Times New Roman" w:hAnsi="Times New Roman"/>
          <w:sz w:val="28"/>
          <w:szCs w:val="28"/>
        </w:rPr>
        <w:t xml:space="preserve">Алгоритм оказания неотложной медицинской помощи при гипертоническом кризе. </w:t>
      </w:r>
    </w:p>
    <w:p w:rsidR="007E3CB2" w:rsidRPr="007E3CB2" w:rsidRDefault="007E3CB2" w:rsidP="007E3CB2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E3CB2">
        <w:rPr>
          <w:rFonts w:ascii="Times New Roman" w:hAnsi="Times New Roman"/>
          <w:sz w:val="28"/>
          <w:szCs w:val="28"/>
        </w:rPr>
        <w:t>Алгоритм оказания неотложной медицинской помощи при судорожном синдроме.</w:t>
      </w:r>
    </w:p>
    <w:p w:rsidR="007E3CB2" w:rsidRPr="007E3CB2" w:rsidRDefault="007E3CB2" w:rsidP="007E3CB2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медицинского работника при возникновении неотложного состояния.</w:t>
      </w:r>
    </w:p>
    <w:p w:rsidR="007E3CB2" w:rsidRPr="007E3CB2" w:rsidRDefault="007E3CB2" w:rsidP="007E3CB2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приступе бронхиальной астмы.</w:t>
      </w:r>
    </w:p>
    <w:p w:rsidR="007E3CB2" w:rsidRPr="007E3CB2" w:rsidRDefault="007E3CB2" w:rsidP="007E3CB2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гипогликемическом состоянии.</w:t>
      </w:r>
    </w:p>
    <w:p w:rsidR="007E3CB2" w:rsidRPr="007E3CB2" w:rsidRDefault="007E3CB2" w:rsidP="007E3CB2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гипергликемическом состоянии.</w:t>
      </w:r>
    </w:p>
    <w:p w:rsidR="007E3CB2" w:rsidRPr="007E3CB2" w:rsidRDefault="007E3CB2" w:rsidP="007E3CB2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приступе стенокардии</w:t>
      </w:r>
    </w:p>
    <w:p w:rsidR="007E3CB2" w:rsidRPr="007E3CB2" w:rsidRDefault="007E3CB2" w:rsidP="007E3CB2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действий медицинской сестры при инфаркте миокарда.</w:t>
      </w:r>
    </w:p>
    <w:p w:rsidR="007E3CB2" w:rsidRPr="007E3CB2" w:rsidRDefault="007E3CB2" w:rsidP="007E3CB2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Обморок.</w:t>
      </w:r>
      <w:r w:rsidRPr="007E3CB2">
        <w:rPr>
          <w:rFonts w:ascii="Times New Roman" w:hAnsi="Times New Roman"/>
          <w:sz w:val="28"/>
          <w:szCs w:val="28"/>
        </w:rPr>
        <w:t xml:space="preserve"> Коллапс. Алгоритм оказания неотложной медицинской помощи.</w:t>
      </w:r>
    </w:p>
    <w:p w:rsidR="007E3CB2" w:rsidRPr="007E3CB2" w:rsidRDefault="007E3CB2" w:rsidP="007E3CB2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клинической смерти, правила проведения сердечно-легочной реанимации</w:t>
      </w:r>
    </w:p>
    <w:p w:rsidR="007E3CB2" w:rsidRPr="007E3CB2" w:rsidRDefault="007E3CB2" w:rsidP="007E3CB2">
      <w:pPr>
        <w:rPr>
          <w:rFonts w:ascii="Times New Roman" w:hAnsi="Times New Roman" w:cs="Times New Roman"/>
          <w:b/>
          <w:sz w:val="28"/>
          <w:szCs w:val="28"/>
        </w:rPr>
      </w:pPr>
    </w:p>
    <w:p w:rsidR="007E3CB2" w:rsidRPr="007E3CB2" w:rsidRDefault="007E3CB2" w:rsidP="007E3CB2">
      <w:pPr>
        <w:rPr>
          <w:rFonts w:ascii="Times New Roman" w:hAnsi="Times New Roman" w:cs="Times New Roman"/>
          <w:b/>
          <w:sz w:val="28"/>
          <w:szCs w:val="28"/>
        </w:rPr>
      </w:pPr>
      <w:r w:rsidRPr="007E3CB2">
        <w:rPr>
          <w:rFonts w:ascii="Times New Roman" w:hAnsi="Times New Roman" w:cs="Times New Roman"/>
          <w:b/>
          <w:sz w:val="28"/>
          <w:szCs w:val="28"/>
        </w:rPr>
        <w:t>Вопросы по санитарно-противоэпидемическому режиму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инфекционная безопасность. Определение понятие «санитарно-эпидемический режим». Назовите цели и задачи санитарно-эпидемический режим организаций здравоохранению.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CB2">
        <w:rPr>
          <w:rFonts w:ascii="Times New Roman" w:hAnsi="Times New Roman" w:cs="Times New Roman"/>
          <w:sz w:val="28"/>
          <w:szCs w:val="28"/>
          <w:lang w:eastAsia="ru-RU"/>
        </w:rPr>
        <w:t xml:space="preserve">Дайте определение понятию «стерилизация». Методы стерилизации. Методы </w:t>
      </w:r>
      <w:proofErr w:type="gramStart"/>
      <w:r w:rsidRPr="007E3CB2">
        <w:rPr>
          <w:rFonts w:ascii="Times New Roman" w:hAnsi="Times New Roman" w:cs="Times New Roman"/>
          <w:sz w:val="28"/>
          <w:szCs w:val="28"/>
          <w:lang w:eastAsia="ru-RU"/>
        </w:rPr>
        <w:t>контроля качества стерильности изделий медицинского назначения</w:t>
      </w:r>
      <w:proofErr w:type="gramEnd"/>
      <w:r w:rsidRPr="007E3CB2">
        <w:rPr>
          <w:rFonts w:ascii="Times New Roman" w:hAnsi="Times New Roman" w:cs="Times New Roman"/>
          <w:sz w:val="28"/>
          <w:szCs w:val="28"/>
          <w:lang w:eastAsia="ru-RU"/>
        </w:rPr>
        <w:t>. Этапы контроля качества стерилизации.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3CB2">
        <w:rPr>
          <w:rFonts w:ascii="Times New Roman" w:hAnsi="Times New Roman" w:cs="Times New Roman"/>
          <w:sz w:val="28"/>
          <w:szCs w:val="28"/>
          <w:lang w:eastAsia="ru-RU"/>
        </w:rPr>
        <w:t>Антисептика. Определение. Виды. Классификация химических антисептиков. Область применения.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>Дезинфекционные мероприятия: определение, цель, виды, способы, методы, режимы.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>Правила хранения и приготовления дезинфицирующих растворов. Комплектация аптечки для оказания доврачебной помощи в случае отравления дезинфицирующими средствами.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CB2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7E3CB2">
        <w:rPr>
          <w:rFonts w:ascii="Times New Roman" w:hAnsi="Times New Roman" w:cs="Times New Roman"/>
          <w:sz w:val="28"/>
          <w:szCs w:val="28"/>
        </w:rPr>
        <w:t xml:space="preserve"> очистка: определение, цель, этапы, способы, контроль качества, средства.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>Асептика, антисептика: определение. Виды антисептики.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 xml:space="preserve">Гигиена рук медицинского персонала. Организация </w:t>
      </w:r>
      <w:proofErr w:type="gramStart"/>
      <w:r w:rsidRPr="007E3C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3CB2">
        <w:rPr>
          <w:rFonts w:ascii="Times New Roman" w:hAnsi="Times New Roman" w:cs="Times New Roman"/>
          <w:sz w:val="28"/>
          <w:szCs w:val="28"/>
        </w:rPr>
        <w:t xml:space="preserve"> выполнением правил гигиены рук.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lastRenderedPageBreak/>
        <w:t xml:space="preserve">Понятие о гигиенической антисептике рук медперсонала в соответствии с требованиями </w:t>
      </w:r>
      <w:proofErr w:type="spellStart"/>
      <w:r w:rsidRPr="007E3CB2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7E3CB2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>Показания к использованию нестерильных перчаток.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>Показания к использованию защитных перчаток.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 xml:space="preserve">Порядок действий работников организации здравоохранения при </w:t>
      </w:r>
      <w:bookmarkStart w:id="0" w:name="_GoBack"/>
      <w:r w:rsidRPr="007E3CB2">
        <w:rPr>
          <w:rFonts w:ascii="Times New Roman" w:hAnsi="Times New Roman" w:cs="Times New Roman"/>
          <w:sz w:val="28"/>
          <w:szCs w:val="28"/>
        </w:rPr>
        <w:t xml:space="preserve">аварийном контакте с биологическим материалом пациента, загрязнении </w:t>
      </w:r>
      <w:bookmarkEnd w:id="0"/>
      <w:r w:rsidRPr="007E3CB2">
        <w:rPr>
          <w:rFonts w:ascii="Times New Roman" w:hAnsi="Times New Roman" w:cs="Times New Roman"/>
          <w:sz w:val="28"/>
          <w:szCs w:val="28"/>
        </w:rPr>
        <w:t>биологическим материалом объектов внешней среды. Регистрация аварийных контактов.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>ИСМП: определение, механизмы и пути передачи возбудителей.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>Санитарно-противоэпидемические мероприятия по профилактике ИСМП в больничных организациях здравоохранения.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>Профилактика передачи ВИЧ/СПИД, парентеральных вирусных гепатитов при оказании медицинской помощи.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>Санитарное содержание помещений. Требования к проведению уборок и уборочному инвентарю.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>Технология проведения ежедневной и генеральной уборок.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>Правила эксплуатации, контроля работы бактерицидных облучателей.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 работников организаций здравоохранения.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>Мероприятия по профилактике профессиональных заражений инфекционными заболеваниями медицинских работников.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к внутренней отделке помещений организации здравоохранения, в тои числе с особым режимом (операционные, процедурные, перевязочные и др.), мебели и оборудованию.</w:t>
      </w:r>
    </w:p>
    <w:p w:rsidR="007E3CB2" w:rsidRPr="007E3CB2" w:rsidRDefault="007E3CB2" w:rsidP="007E3CB2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B2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7E3CB2" w:rsidRPr="007E3CB2" w:rsidRDefault="007E3CB2" w:rsidP="007E3CB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E3CB2" w:rsidRDefault="007E3CB2" w:rsidP="007E3CB2">
      <w:pPr>
        <w:spacing w:after="0" w:line="240" w:lineRule="auto"/>
        <w:jc w:val="both"/>
      </w:pPr>
    </w:p>
    <w:sectPr w:rsidR="007E3CB2" w:rsidSect="007E3CB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4E9"/>
    <w:multiLevelType w:val="hybridMultilevel"/>
    <w:tmpl w:val="B6162026"/>
    <w:lvl w:ilvl="0" w:tplc="C422F320">
      <w:start w:val="33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D81B1C">
      <w:start w:val="1"/>
      <w:numFmt w:val="lowerLetter"/>
      <w:lvlText w:val="%2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428A4C">
      <w:start w:val="1"/>
      <w:numFmt w:val="lowerRoman"/>
      <w:lvlText w:val="%3"/>
      <w:lvlJc w:val="left"/>
      <w:pPr>
        <w:ind w:left="2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42FF5A">
      <w:start w:val="1"/>
      <w:numFmt w:val="decimal"/>
      <w:lvlText w:val="%4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E00E94">
      <w:start w:val="1"/>
      <w:numFmt w:val="lowerLetter"/>
      <w:lvlText w:val="%5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5E990E">
      <w:start w:val="1"/>
      <w:numFmt w:val="lowerRoman"/>
      <w:lvlText w:val="%6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16882E">
      <w:start w:val="1"/>
      <w:numFmt w:val="decimal"/>
      <w:lvlText w:val="%7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4CD47C">
      <w:start w:val="1"/>
      <w:numFmt w:val="lowerLetter"/>
      <w:lvlText w:val="%8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41A30">
      <w:start w:val="1"/>
      <w:numFmt w:val="lowerRoman"/>
      <w:lvlText w:val="%9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3E20F4"/>
    <w:multiLevelType w:val="hybridMultilevel"/>
    <w:tmpl w:val="D466E948"/>
    <w:lvl w:ilvl="0" w:tplc="F532005C">
      <w:start w:val="57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43326">
      <w:start w:val="1"/>
      <w:numFmt w:val="lowerLetter"/>
      <w:lvlText w:val="%2"/>
      <w:lvlJc w:val="left"/>
      <w:pPr>
        <w:ind w:left="1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806B8">
      <w:start w:val="1"/>
      <w:numFmt w:val="lowerRoman"/>
      <w:lvlText w:val="%3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56476A">
      <w:start w:val="1"/>
      <w:numFmt w:val="decimal"/>
      <w:lvlText w:val="%4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ECEB7E">
      <w:start w:val="1"/>
      <w:numFmt w:val="lowerLetter"/>
      <w:lvlText w:val="%5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56DA0E">
      <w:start w:val="1"/>
      <w:numFmt w:val="lowerRoman"/>
      <w:lvlText w:val="%6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CC03C">
      <w:start w:val="1"/>
      <w:numFmt w:val="decimal"/>
      <w:lvlText w:val="%7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EE3F2A">
      <w:start w:val="1"/>
      <w:numFmt w:val="lowerLetter"/>
      <w:lvlText w:val="%8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109168">
      <w:start w:val="1"/>
      <w:numFmt w:val="lowerRoman"/>
      <w:lvlText w:val="%9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C65F42"/>
    <w:multiLevelType w:val="hybridMultilevel"/>
    <w:tmpl w:val="6C72C3B0"/>
    <w:lvl w:ilvl="0" w:tplc="C4183F50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83A3EAE">
      <w:start w:val="1"/>
      <w:numFmt w:val="lowerLetter"/>
      <w:lvlText w:val="%2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42C266">
      <w:start w:val="1"/>
      <w:numFmt w:val="lowerRoman"/>
      <w:lvlText w:val="%3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88EE690">
      <w:start w:val="1"/>
      <w:numFmt w:val="decimal"/>
      <w:lvlText w:val="%4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F8A432">
      <w:start w:val="1"/>
      <w:numFmt w:val="lowerLetter"/>
      <w:lvlText w:val="%5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2EBEE0">
      <w:start w:val="1"/>
      <w:numFmt w:val="lowerRoman"/>
      <w:lvlText w:val="%6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488986">
      <w:start w:val="1"/>
      <w:numFmt w:val="decimal"/>
      <w:lvlText w:val="%7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1022478">
      <w:start w:val="1"/>
      <w:numFmt w:val="lowerLetter"/>
      <w:lvlText w:val="%8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648F380">
      <w:start w:val="1"/>
      <w:numFmt w:val="lowerRoman"/>
      <w:lvlText w:val="%9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E80313"/>
    <w:multiLevelType w:val="hybridMultilevel"/>
    <w:tmpl w:val="8F705CA4"/>
    <w:lvl w:ilvl="0" w:tplc="5D76E9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47323B"/>
    <w:multiLevelType w:val="hybridMultilevel"/>
    <w:tmpl w:val="6DE4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C5D6B"/>
    <w:multiLevelType w:val="hybridMultilevel"/>
    <w:tmpl w:val="20E0BD20"/>
    <w:lvl w:ilvl="0" w:tplc="05C48166">
      <w:start w:val="8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54B49A">
      <w:start w:val="1"/>
      <w:numFmt w:val="lowerLetter"/>
      <w:lvlText w:val="%2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407CA2">
      <w:start w:val="1"/>
      <w:numFmt w:val="lowerRoman"/>
      <w:lvlText w:val="%3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EE634">
      <w:start w:val="1"/>
      <w:numFmt w:val="decimal"/>
      <w:lvlText w:val="%4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4E6470">
      <w:start w:val="1"/>
      <w:numFmt w:val="lowerLetter"/>
      <w:lvlText w:val="%5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E19B6">
      <w:start w:val="1"/>
      <w:numFmt w:val="lowerRoman"/>
      <w:lvlText w:val="%6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289F96">
      <w:start w:val="1"/>
      <w:numFmt w:val="decimal"/>
      <w:lvlText w:val="%7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5EB64E">
      <w:start w:val="1"/>
      <w:numFmt w:val="lowerLetter"/>
      <w:lvlText w:val="%8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1212AE">
      <w:start w:val="1"/>
      <w:numFmt w:val="lowerRoman"/>
      <w:lvlText w:val="%9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6D4DF3"/>
    <w:multiLevelType w:val="hybridMultilevel"/>
    <w:tmpl w:val="53F41B72"/>
    <w:lvl w:ilvl="0" w:tplc="4F4C8E22">
      <w:start w:val="15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0EBA76">
      <w:start w:val="1"/>
      <w:numFmt w:val="lowerLetter"/>
      <w:lvlText w:val="%2"/>
      <w:lvlJc w:val="left"/>
      <w:pPr>
        <w:ind w:left="1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763AA6">
      <w:start w:val="1"/>
      <w:numFmt w:val="lowerRoman"/>
      <w:lvlText w:val="%3"/>
      <w:lvlJc w:val="left"/>
      <w:pPr>
        <w:ind w:left="2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B084FE">
      <w:start w:val="1"/>
      <w:numFmt w:val="decimal"/>
      <w:lvlText w:val="%4"/>
      <w:lvlJc w:val="left"/>
      <w:pPr>
        <w:ind w:left="3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8C6336">
      <w:start w:val="1"/>
      <w:numFmt w:val="lowerLetter"/>
      <w:lvlText w:val="%5"/>
      <w:lvlJc w:val="left"/>
      <w:pPr>
        <w:ind w:left="3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A4C8E0">
      <w:start w:val="1"/>
      <w:numFmt w:val="lowerRoman"/>
      <w:lvlText w:val="%6"/>
      <w:lvlJc w:val="left"/>
      <w:pPr>
        <w:ind w:left="4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B0E0B6">
      <w:start w:val="1"/>
      <w:numFmt w:val="decimal"/>
      <w:lvlText w:val="%7"/>
      <w:lvlJc w:val="left"/>
      <w:pPr>
        <w:ind w:left="5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2522E">
      <w:start w:val="1"/>
      <w:numFmt w:val="lowerLetter"/>
      <w:lvlText w:val="%8"/>
      <w:lvlJc w:val="left"/>
      <w:pPr>
        <w:ind w:left="6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B261CA">
      <w:start w:val="1"/>
      <w:numFmt w:val="lowerRoman"/>
      <w:lvlText w:val="%9"/>
      <w:lvlJc w:val="left"/>
      <w:pPr>
        <w:ind w:left="6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2E14CD"/>
    <w:multiLevelType w:val="hybridMultilevel"/>
    <w:tmpl w:val="8664218C"/>
    <w:lvl w:ilvl="0" w:tplc="4C4A2342">
      <w:start w:val="67"/>
      <w:numFmt w:val="decimal"/>
      <w:lvlText w:val="%1.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1EBD18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A26930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DC51BE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DE1FFC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726BC8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4E20B2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54AC88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80549E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230068"/>
    <w:multiLevelType w:val="hybridMultilevel"/>
    <w:tmpl w:val="A1F8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0F2D"/>
    <w:multiLevelType w:val="hybridMultilevel"/>
    <w:tmpl w:val="AD2CFD10"/>
    <w:lvl w:ilvl="0" w:tplc="E7542682">
      <w:start w:val="4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C1358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F0EA0E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6C4816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C5B64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586FA8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04A0EC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D00A44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346DCC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6B3431"/>
    <w:multiLevelType w:val="hybridMultilevel"/>
    <w:tmpl w:val="0C28D4DC"/>
    <w:lvl w:ilvl="0" w:tplc="822AE6EC">
      <w:start w:val="87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28EAC4">
      <w:start w:val="1"/>
      <w:numFmt w:val="lowerLetter"/>
      <w:lvlText w:val="%2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A2442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9E4EC4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E9636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303D8E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92907C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8E0BAA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1CA088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9C"/>
    <w:rsid w:val="000E63B1"/>
    <w:rsid w:val="007E3CB2"/>
    <w:rsid w:val="00A07A9C"/>
    <w:rsid w:val="00D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4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4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puch.com/aktualenie-voprosi-organizacii-i-provedeniya-medicinskih-osmo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puch.com/problemi-vrachebnoj-etiki-i-osobennoste-medicinskoj-deontologi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2062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3</cp:revision>
  <dcterms:created xsi:type="dcterms:W3CDTF">2023-10-03T12:19:00Z</dcterms:created>
  <dcterms:modified xsi:type="dcterms:W3CDTF">2023-10-03T13:52:00Z</dcterms:modified>
</cp:coreProperties>
</file>